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RTCNYC Tool 12.3.3.1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Organizing Principles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"We have rights only as long as we are willing to struggle for them." --Ella Baker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tenants with tools to fight/leadership development.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Share resources with tenants to have access to the right.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 tenant power to defend themselves and assert themselves.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Stop intimidation and harassment.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Immigrants rights--ensure all immigrants have equal access to this right.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Change the dynamic in housing court.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Hold landlords accountable.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Upend the popular narrative that eviction cases are simple or a tenant’s fault---evictions are about power! There is more housing law in new york than all the federal law combine.  We should use the law to defend our communities!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 community to create space for action.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Building tenant power--to go bigger--fight against larger structures.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Education and awareness--applies to all.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Shift the narrative about tenants’ rights--being behind in rent does not take away your rights.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Right will not exist in practice if we don’t organize.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space for more creative action.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Protecting vulnerable communities during implementation.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Preserving affordable housing.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model for the nation--building the way towards a right to housing.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